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迁安市公安局抽查结果公示表</w:t>
      </w:r>
    </w:p>
    <w:tbl>
      <w:tblPr>
        <w:tblStyle w:val="5"/>
        <w:tblW w:w="14160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703"/>
        <w:gridCol w:w="2160"/>
        <w:gridCol w:w="2327"/>
        <w:gridCol w:w="2449"/>
        <w:gridCol w:w="2053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23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时 间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检查项目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被检查单位</w:t>
            </w:r>
          </w:p>
        </w:tc>
        <w:tc>
          <w:tcPr>
            <w:tcW w:w="232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检查依据</w:t>
            </w:r>
          </w:p>
        </w:tc>
        <w:tc>
          <w:tcPr>
            <w:tcW w:w="2449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检查方式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检查内容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结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10.8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网吧管理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猎人网吧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《互联网上网服务营业场所管理条例》23条、24条、32条、33条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安全技术措施落实情况、互联网上网服务营业场所经营单位落实实名制情况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未发现违规情况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10.11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加油站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建昊加油站、</w:t>
            </w: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石化丰乐加油站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《企事业单位内部治安保卫工作条例》、《关于切实加强加油站</w:t>
            </w: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散装汽油销售管理的通知》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实地检查</w:t>
            </w:r>
          </w:p>
        </w:tc>
        <w:tc>
          <w:tcPr>
            <w:tcW w:w="205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1.是否建立台账；</w:t>
            </w:r>
            <w:r>
              <w:rPr>
                <w:rFonts w:asciiTheme="minorEastAsia" w:hAnsiTheme="minorEastAsia"/>
                <w:sz w:val="18"/>
                <w:szCs w:val="18"/>
              </w:rPr>
              <w:br w:type="textWrapping"/>
            </w:r>
            <w:r>
              <w:rPr>
                <w:rFonts w:asciiTheme="minorEastAsia" w:hAnsiTheme="minorEastAsia"/>
                <w:sz w:val="18"/>
                <w:szCs w:val="18"/>
              </w:rPr>
              <w:t>2.落实内部治安保卫制度；</w:t>
            </w:r>
            <w:r>
              <w:rPr>
                <w:rFonts w:asciiTheme="minorEastAsia" w:hAnsiTheme="minorEastAsia"/>
                <w:sz w:val="18"/>
                <w:szCs w:val="18"/>
              </w:rPr>
              <w:br w:type="textWrapping"/>
            </w:r>
            <w:r>
              <w:rPr>
                <w:rFonts w:asciiTheme="minorEastAsia" w:hAnsiTheme="minorEastAsia"/>
                <w:sz w:val="18"/>
                <w:szCs w:val="18"/>
              </w:rPr>
              <w:t>3.落实“专人专机”。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10.15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购买第二、第三类易制毒化学品备案证明及使用情况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河北百善药业有限公司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《易制毒化学品管理条例》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抽查</w:t>
            </w:r>
          </w:p>
        </w:tc>
        <w:tc>
          <w:tcPr>
            <w:tcW w:w="2053" w:type="dxa"/>
          </w:tcPr>
          <w:p>
            <w:pPr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对第二、三类易制毒化学品购买使用备案、台帐、库存情况进行日常检查。</w:t>
            </w:r>
          </w:p>
        </w:tc>
        <w:tc>
          <w:tcPr>
            <w:tcW w:w="2145" w:type="dxa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正常使用中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bookmarkStart w:id="0" w:name="_GoBack"/>
            <w:r>
              <w:rPr>
                <w:rFonts w:hint="eastAsia" w:asciiTheme="minorEastAsia" w:hAnsiTheme="minorEastAsia"/>
                <w:sz w:val="18"/>
                <w:szCs w:val="18"/>
              </w:rPr>
              <w:t>10.1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对该单位消防行政许可、消防设施、消防培训进行检查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唐山市万瑞丰商贸有限公司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《中华人民共和国消防法消防法》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随机抽查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东北侧疏散通道被购物车占用。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责令该单位立即整改。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10.23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对该单位消防行政许可、消防设施、消防培训进行检查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迁安完美世界电影放映</w:t>
            </w:r>
          </w:p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《中华人民共和国消防法消防法》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随机抽查</w:t>
            </w:r>
          </w:p>
        </w:tc>
        <w:tc>
          <w:tcPr>
            <w:tcW w:w="2053" w:type="dxa"/>
            <w:vAlign w:val="center"/>
          </w:tcPr>
          <w:p>
            <w:pPr>
              <w:ind w:firstLine="360" w:firstLineChars="200"/>
              <w:jc w:val="left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1、西侧安全出口一处安全指示标志未保持完好有效；</w:t>
            </w:r>
          </w:p>
          <w:p>
            <w:pPr>
              <w:ind w:firstLine="360" w:firstLineChars="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2、东侧疏散通道放置杂物。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责令该单位立即整改。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C94"/>
    <w:rsid w:val="00085C94"/>
    <w:rsid w:val="00321258"/>
    <w:rsid w:val="00445F79"/>
    <w:rsid w:val="0083133E"/>
    <w:rsid w:val="008D7F25"/>
    <w:rsid w:val="00BE374F"/>
    <w:rsid w:val="00F229DF"/>
    <w:rsid w:val="4073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</Words>
  <Characters>486</Characters>
  <Lines>4</Lines>
  <Paragraphs>1</Paragraphs>
  <TotalTime>18</TotalTime>
  <ScaleCrop>false</ScaleCrop>
  <LinksUpToDate>false</LinksUpToDate>
  <CharactersWithSpaces>570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2018-11-13T01:46:00Z</dcterms:created>
  <dc:creator>微软用户</dc:creator>
  <cp:lastModifiedBy>Administrator</cp:lastModifiedBy>
  <dcterms:modified xsi:type="dcterms:W3CDTF">2018-11-13T02:13:51Z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